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8A31B" w14:textId="77777777" w:rsidR="00EE764A" w:rsidRDefault="00EE764A" w:rsidP="00202CD1">
      <w:pPr>
        <w:jc w:val="center"/>
      </w:pPr>
    </w:p>
    <w:p w14:paraId="0126202C" w14:textId="31CBF431" w:rsidR="00097E5F" w:rsidRDefault="009832C1" w:rsidP="00202CD1">
      <w:pPr>
        <w:jc w:val="center"/>
      </w:pPr>
      <w:r>
        <w:t xml:space="preserve"> </w:t>
      </w:r>
      <w:r w:rsidR="00987B32">
        <w:rPr>
          <w:noProof/>
          <w:lang w:val="fr-FR"/>
        </w:rPr>
        <w:drawing>
          <wp:inline distT="0" distB="0" distL="0" distR="0" wp14:anchorId="3973895D" wp14:editId="64E3756B">
            <wp:extent cx="2409194" cy="700942"/>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215"/>
                    <a:stretch/>
                  </pic:blipFill>
                  <pic:spPr bwMode="auto">
                    <a:xfrm>
                      <a:off x="0" y="0"/>
                      <a:ext cx="2430149" cy="70703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727FAF">
        <w:rPr>
          <w:noProof/>
          <w:lang w:val="fr-FR"/>
        </w:rPr>
        <w:drawing>
          <wp:inline distT="0" distB="0" distL="0" distR="0" wp14:anchorId="0BE7C96E" wp14:editId="562740F3">
            <wp:extent cx="990600" cy="990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S_0920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077" cy="990077"/>
                    </a:xfrm>
                    <a:prstGeom prst="rect">
                      <a:avLst/>
                    </a:prstGeom>
                  </pic:spPr>
                </pic:pic>
              </a:graphicData>
            </a:graphic>
          </wp:inline>
        </w:drawing>
      </w:r>
      <w:r>
        <w:t xml:space="preserve">     </w:t>
      </w:r>
      <w:r w:rsidR="008730AB">
        <w:rPr>
          <w:noProof/>
          <w:lang w:val="fr-FR"/>
        </w:rPr>
        <w:drawing>
          <wp:inline distT="0" distB="0" distL="0" distR="0" wp14:anchorId="70B52132" wp14:editId="27334B7D">
            <wp:extent cx="1562100" cy="524736"/>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M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524736"/>
                    </a:xfrm>
                    <a:prstGeom prst="rect">
                      <a:avLst/>
                    </a:prstGeom>
                  </pic:spPr>
                </pic:pic>
              </a:graphicData>
            </a:graphic>
          </wp:inline>
        </w:drawing>
      </w:r>
    </w:p>
    <w:p w14:paraId="2EACF7E6" w14:textId="77777777" w:rsidR="009431B3" w:rsidRDefault="009431B3"/>
    <w:p w14:paraId="3CAF0A13" w14:textId="38850C56" w:rsidR="00075ACA" w:rsidRDefault="009F3864" w:rsidP="00075ACA">
      <w:pPr>
        <w:jc w:val="right"/>
      </w:pPr>
      <w:r>
        <w:t xml:space="preserve">Paris, </w:t>
      </w:r>
      <w:r w:rsidR="006C4B11">
        <w:fldChar w:fldCharType="begin"/>
      </w:r>
      <w:r w:rsidR="006C4B11">
        <w:instrText xml:space="preserve"> DATE  \@ "d MMMM yyyy"  \* MERGEFORMAT </w:instrText>
      </w:r>
      <w:r w:rsidR="006C4B11">
        <w:fldChar w:fldCharType="separate"/>
      </w:r>
      <w:r w:rsidR="004B175F">
        <w:rPr>
          <w:noProof/>
        </w:rPr>
        <w:t>27 July 2017</w:t>
      </w:r>
      <w:r w:rsidR="006C4B11">
        <w:fldChar w:fldCharType="end"/>
      </w:r>
    </w:p>
    <w:p w14:paraId="22223FE0" w14:textId="77777777" w:rsidR="00075ACA" w:rsidRDefault="00075ACA" w:rsidP="00075ACA">
      <w:pPr>
        <w:pStyle w:val="Infopresse"/>
      </w:pPr>
      <w:r>
        <w:rPr>
          <w:highlight w:val="red"/>
        </w:rPr>
        <w:t>Press information</w:t>
      </w:r>
    </w:p>
    <w:p w14:paraId="16F942C1" w14:textId="77777777" w:rsidR="00D96FF6" w:rsidRPr="00D96FF6" w:rsidRDefault="00D96FF6" w:rsidP="00D96FF6">
      <w:pPr>
        <w:spacing w:before="120"/>
        <w:rPr>
          <w:sz w:val="28"/>
          <w:szCs w:val="28"/>
        </w:rPr>
      </w:pPr>
      <w:proofErr w:type="gramStart"/>
      <w:r>
        <w:rPr>
          <w:sz w:val="28"/>
          <w:szCs w:val="28"/>
        </w:rPr>
        <w:t xml:space="preserve">Vision restoration by </w:t>
      </w:r>
      <w:proofErr w:type="spellStart"/>
      <w:r>
        <w:rPr>
          <w:sz w:val="28"/>
          <w:szCs w:val="28"/>
        </w:rPr>
        <w:t>optogenetic</w:t>
      </w:r>
      <w:proofErr w:type="spellEnd"/>
      <w:r>
        <w:rPr>
          <w:sz w:val="28"/>
          <w:szCs w:val="28"/>
        </w:rPr>
        <w:t xml:space="preserve"> therapy within easy reach?</w:t>
      </w:r>
      <w:proofErr w:type="gramEnd"/>
    </w:p>
    <w:p w14:paraId="73829970" w14:textId="77777777" w:rsidR="00D96FF6" w:rsidRPr="004655A7" w:rsidRDefault="00D96FF6" w:rsidP="00D96FF6"/>
    <w:p w14:paraId="744547C8" w14:textId="77777777" w:rsidR="00D96FF6" w:rsidRPr="004655A7" w:rsidRDefault="00D96FF6" w:rsidP="00D96FF6">
      <w:pPr>
        <w:rPr>
          <w:b/>
          <w:bCs/>
          <w:sz w:val="26"/>
          <w:szCs w:val="26"/>
        </w:rPr>
      </w:pPr>
    </w:p>
    <w:p w14:paraId="20DFCBA7" w14:textId="1FB442EE" w:rsidR="00E30618" w:rsidRDefault="00D96FF6" w:rsidP="00B31E9D">
      <w:pPr>
        <w:spacing w:after="120"/>
        <w:rPr>
          <w:b/>
          <w:bCs/>
        </w:rPr>
      </w:pPr>
      <w:r>
        <w:rPr>
          <w:b/>
          <w:bCs/>
        </w:rPr>
        <w:t>The Vision Institute (</w:t>
      </w:r>
      <w:proofErr w:type="spellStart"/>
      <w:r>
        <w:rPr>
          <w:b/>
          <w:bCs/>
        </w:rPr>
        <w:t>Inserm</w:t>
      </w:r>
      <w:proofErr w:type="spellEnd"/>
      <w:r>
        <w:rPr>
          <w:b/>
          <w:bCs/>
        </w:rPr>
        <w:t xml:space="preserve">, </w:t>
      </w:r>
      <w:proofErr w:type="spellStart"/>
      <w:r>
        <w:rPr>
          <w:b/>
          <w:bCs/>
        </w:rPr>
        <w:t>Université</w:t>
      </w:r>
      <w:proofErr w:type="spellEnd"/>
      <w:r>
        <w:rPr>
          <w:b/>
          <w:bCs/>
        </w:rPr>
        <w:t xml:space="preserve"> Pierre </w:t>
      </w:r>
      <w:proofErr w:type="gramStart"/>
      <w:r>
        <w:rPr>
          <w:b/>
          <w:bCs/>
        </w:rPr>
        <w:t>et</w:t>
      </w:r>
      <w:proofErr w:type="gramEnd"/>
      <w:r>
        <w:rPr>
          <w:b/>
          <w:bCs/>
        </w:rPr>
        <w:t xml:space="preserve"> Marie Curie (UPMC), National Center for Scientific Research (CNRS)) via the </w:t>
      </w:r>
      <w:proofErr w:type="spellStart"/>
      <w:r>
        <w:rPr>
          <w:b/>
          <w:bCs/>
        </w:rPr>
        <w:t>Fondation</w:t>
      </w:r>
      <w:proofErr w:type="spellEnd"/>
      <w:r>
        <w:rPr>
          <w:b/>
          <w:bCs/>
        </w:rPr>
        <w:t xml:space="preserve"> </w:t>
      </w:r>
      <w:proofErr w:type="spellStart"/>
      <w:r>
        <w:rPr>
          <w:b/>
          <w:bCs/>
        </w:rPr>
        <w:t>Voir</w:t>
      </w:r>
      <w:proofErr w:type="spellEnd"/>
      <w:r>
        <w:rPr>
          <w:b/>
          <w:bCs/>
        </w:rPr>
        <w:t xml:space="preserve"> &amp; Entendre has signed a contract with the United States Defense Advanced Research Projects Agency (DARPA), which could ultimately represent $ 25 million. With the help of an international consortium, researchers from </w:t>
      </w:r>
      <w:proofErr w:type="spellStart"/>
      <w:r>
        <w:rPr>
          <w:b/>
          <w:bCs/>
        </w:rPr>
        <w:t>Inserm</w:t>
      </w:r>
      <w:proofErr w:type="spellEnd"/>
      <w:r>
        <w:rPr>
          <w:b/>
          <w:bCs/>
        </w:rPr>
        <w:t xml:space="preserve">, CNRS and UPMC, working within the Vision Institute, want to develop a system capable of restoring vision by </w:t>
      </w:r>
      <w:proofErr w:type="spellStart"/>
      <w:r>
        <w:rPr>
          <w:b/>
          <w:bCs/>
        </w:rPr>
        <w:t>optogenetic</w:t>
      </w:r>
      <w:proofErr w:type="spellEnd"/>
      <w:r>
        <w:rPr>
          <w:b/>
          <w:bCs/>
        </w:rPr>
        <w:t xml:space="preserve"> stimulation of the visual cortex. This project is called </w:t>
      </w:r>
      <w:proofErr w:type="spellStart"/>
      <w:r>
        <w:rPr>
          <w:b/>
          <w:bCs/>
        </w:rPr>
        <w:t>CorticalSight</w:t>
      </w:r>
      <w:proofErr w:type="spellEnd"/>
      <w:r>
        <w:rPr>
          <w:b/>
          <w:bCs/>
        </w:rPr>
        <w:t>.</w:t>
      </w:r>
    </w:p>
    <w:p w14:paraId="44949338" w14:textId="0BCF4793" w:rsidR="00D96FF6" w:rsidRPr="00C57B94" w:rsidRDefault="00D96FF6" w:rsidP="00D96FF6">
      <w:pPr>
        <w:rPr>
          <w:b/>
          <w:bCs/>
        </w:rPr>
      </w:pPr>
      <w:r>
        <w:rPr>
          <w:b/>
          <w:bCs/>
        </w:rPr>
        <w:t xml:space="preserve">The consortium is coordinated by Professor José-Alain Sahel (Vision Institute and University of Pittsburgh School of Medicine). It is composed of academic partners: Stanford University, Friedrich </w:t>
      </w:r>
      <w:proofErr w:type="spellStart"/>
      <w:r>
        <w:rPr>
          <w:b/>
          <w:bCs/>
        </w:rPr>
        <w:t>Miescher</w:t>
      </w:r>
      <w:proofErr w:type="spellEnd"/>
      <w:r>
        <w:rPr>
          <w:b/>
          <w:bCs/>
        </w:rPr>
        <w:t xml:space="preserve"> Institute for Biomedical Research, the French Alternative Energies and Atomic Energy Commission - </w:t>
      </w:r>
      <w:proofErr w:type="spellStart"/>
      <w:r>
        <w:rPr>
          <w:b/>
          <w:bCs/>
        </w:rPr>
        <w:t>Leti</w:t>
      </w:r>
      <w:proofErr w:type="spellEnd"/>
      <w:r>
        <w:rPr>
          <w:b/>
          <w:bCs/>
        </w:rPr>
        <w:t xml:space="preserve"> and companies </w:t>
      </w:r>
      <w:proofErr w:type="spellStart"/>
      <w:r>
        <w:rPr>
          <w:b/>
          <w:bCs/>
        </w:rPr>
        <w:t>GenSight</w:t>
      </w:r>
      <w:proofErr w:type="spellEnd"/>
      <w:r>
        <w:rPr>
          <w:b/>
          <w:bCs/>
        </w:rPr>
        <w:t xml:space="preserve"> Biologics, </w:t>
      </w:r>
      <w:proofErr w:type="spellStart"/>
      <w:r>
        <w:rPr>
          <w:b/>
          <w:bCs/>
        </w:rPr>
        <w:t>Chronocam</w:t>
      </w:r>
      <w:proofErr w:type="spellEnd"/>
      <w:r>
        <w:rPr>
          <w:b/>
          <w:bCs/>
        </w:rPr>
        <w:t xml:space="preserve"> and </w:t>
      </w:r>
      <w:proofErr w:type="spellStart"/>
      <w:r>
        <w:rPr>
          <w:b/>
          <w:bCs/>
        </w:rPr>
        <w:t>Inscopix</w:t>
      </w:r>
      <w:proofErr w:type="spellEnd"/>
      <w:r>
        <w:rPr>
          <w:b/>
          <w:bCs/>
        </w:rPr>
        <w:t xml:space="preserve">. Serge </w:t>
      </w:r>
      <w:proofErr w:type="spellStart"/>
      <w:r>
        <w:rPr>
          <w:b/>
          <w:bCs/>
        </w:rPr>
        <w:t>Picaud</w:t>
      </w:r>
      <w:proofErr w:type="spellEnd"/>
      <w:r>
        <w:rPr>
          <w:b/>
          <w:bCs/>
        </w:rPr>
        <w:t xml:space="preserve">, </w:t>
      </w:r>
      <w:proofErr w:type="spellStart"/>
      <w:r>
        <w:rPr>
          <w:b/>
          <w:bCs/>
        </w:rPr>
        <w:t>Inserm</w:t>
      </w:r>
      <w:proofErr w:type="spellEnd"/>
      <w:r>
        <w:rPr>
          <w:b/>
          <w:bCs/>
        </w:rPr>
        <w:t xml:space="preserve"> research director, will coordinate the research activities at the Vision Institute.</w:t>
      </w:r>
    </w:p>
    <w:p w14:paraId="12E0A51C" w14:textId="77777777" w:rsidR="00D96FF6" w:rsidRPr="00B33ACD" w:rsidRDefault="00D96FF6" w:rsidP="00D96FF6">
      <w:pPr>
        <w:rPr>
          <w:b/>
          <w:bCs/>
        </w:rPr>
      </w:pPr>
    </w:p>
    <w:p w14:paraId="4F2AEDE0" w14:textId="77777777" w:rsidR="00D96FF6" w:rsidRDefault="00D96FF6" w:rsidP="00D96FF6"/>
    <w:p w14:paraId="29D6BCF1" w14:textId="77777777" w:rsidR="003E5738" w:rsidRDefault="00D96FF6" w:rsidP="00D96FF6">
      <w:r>
        <w:t>The retinal ganglion cells are neurons which integrate the visual information of the environment in the eye’s photoreceptors and transmit it to the higher visual centers. Impairment of these cells deprives the centers of any visual information coming from the outside, thus causing complete blindness.</w:t>
      </w:r>
    </w:p>
    <w:p w14:paraId="0C0DDD52" w14:textId="7863DB08" w:rsidR="00E30618" w:rsidRDefault="00E30618" w:rsidP="00D96FF6"/>
    <w:p w14:paraId="62AB1667" w14:textId="77777777" w:rsidR="003E5738" w:rsidRDefault="00E30618" w:rsidP="00E30618">
      <w:r>
        <w:t>The degeneration of retinal ganglion cells is one of the leading causes of blindness in the Western world. It can be the result of various pathological conditions, including ocular trauma, retinal disorders such as glaucoma, diabetic retinopathy or optic neuropathies.</w:t>
      </w:r>
    </w:p>
    <w:p w14:paraId="3D2F229C" w14:textId="2E1B26C5" w:rsidR="00B6334C" w:rsidRDefault="00B6334C" w:rsidP="00D96FF6"/>
    <w:p w14:paraId="58E7FF18" w14:textId="7504417E" w:rsidR="003E5738" w:rsidRDefault="00B6334C" w:rsidP="00D96FF6">
      <w:r>
        <w:t xml:space="preserve">In animals, the restoration of sight after photoreceptor degeneration works thanks to the development of a very recent technique: </w:t>
      </w:r>
      <w:proofErr w:type="spellStart"/>
      <w:r>
        <w:t>optogenetic</w:t>
      </w:r>
      <w:proofErr w:type="spellEnd"/>
      <w:r>
        <w:t xml:space="preserve"> therapy. By this method it becomes possible to optically take control over the activity of very precise areas of the brain to induce behavior in the animal. In this specific case, the visual areas would be directly activated to induce visual perception even though the photoreceptors have not been activated. This first step in animals paves the way for the transfer of this technology to humans.</w:t>
      </w:r>
    </w:p>
    <w:p w14:paraId="0CC78E57" w14:textId="58874828" w:rsidR="00D96FF6" w:rsidRDefault="00D96FF6" w:rsidP="00D96FF6"/>
    <w:p w14:paraId="5EAC692F" w14:textId="45F1D698" w:rsidR="00D96FF6" w:rsidRPr="00DC22C4" w:rsidRDefault="00D96FF6" w:rsidP="00D96FF6">
      <w:pPr>
        <w:rPr>
          <w:b/>
        </w:rPr>
      </w:pPr>
      <w:r>
        <w:rPr>
          <w:b/>
        </w:rPr>
        <w:t xml:space="preserve">The </w:t>
      </w:r>
      <w:proofErr w:type="spellStart"/>
      <w:r>
        <w:rPr>
          <w:b/>
        </w:rPr>
        <w:t>CorticalSight</w:t>
      </w:r>
      <w:proofErr w:type="spellEnd"/>
      <w:r>
        <w:rPr>
          <w:b/>
        </w:rPr>
        <w:t xml:space="preserve"> project, financed by this contract, thus aims to restore visual perception in people who have become blind, by acting directly on the higher centers of the brain. To do this the researchers will use an intelligent image capture device combined with </w:t>
      </w:r>
      <w:proofErr w:type="spellStart"/>
      <w:r>
        <w:rPr>
          <w:b/>
        </w:rPr>
        <w:t>optogenetic</w:t>
      </w:r>
      <w:proofErr w:type="spellEnd"/>
      <w:r>
        <w:rPr>
          <w:b/>
        </w:rPr>
        <w:t xml:space="preserve"> stimulation.</w:t>
      </w:r>
    </w:p>
    <w:p w14:paraId="174C1827" w14:textId="77777777" w:rsidR="00D96FF6" w:rsidRDefault="00D96FF6" w:rsidP="00D96FF6"/>
    <w:p w14:paraId="5D474F1B" w14:textId="77777777" w:rsidR="0049005B" w:rsidRDefault="0049005B" w:rsidP="00B6334C"/>
    <w:p w14:paraId="3B76F253" w14:textId="77777777" w:rsidR="003E5738" w:rsidRDefault="0049005B" w:rsidP="00B6334C">
      <w:r>
        <w:t xml:space="preserve">In detail, the system as a whole will consist of several devices operating in series. On the face, a first device attached to glasses will consist of a camera filming the live environment of </w:t>
      </w:r>
      <w:r>
        <w:lastRenderedPageBreak/>
        <w:t>the patient in high resolution. A second device in the brain will transform the visual information, through complex algorithms, into light signals that the brain can interpret.</w:t>
      </w:r>
    </w:p>
    <w:p w14:paraId="5EDE8AFD" w14:textId="48A5C82D" w:rsidR="00DF0F93" w:rsidRDefault="00DF0F93" w:rsidP="00B6334C"/>
    <w:p w14:paraId="1A86FE2E" w14:textId="27EAA4A9" w:rsidR="0039179F" w:rsidRDefault="00AA2CEE" w:rsidP="00B6334C">
      <w:r>
        <w:t xml:space="preserve">And this is where </w:t>
      </w:r>
      <w:proofErr w:type="spellStart"/>
      <w:r>
        <w:t>otogenetics</w:t>
      </w:r>
      <w:proofErr w:type="spellEnd"/>
      <w:r>
        <w:t xml:space="preserve"> comes into play. Using this technique, neurons specific to the visual cortex will be made sensitive to light by the expression within them of a microbial opsin (this algae protein transforms light energy into electrical activity).</w:t>
      </w:r>
    </w:p>
    <w:p w14:paraId="47D1DE43" w14:textId="77777777" w:rsidR="00AA2CEE" w:rsidRDefault="00AA2CEE" w:rsidP="00B6334C"/>
    <w:p w14:paraId="409487FC" w14:textId="77777777" w:rsidR="003E5738" w:rsidRDefault="0039179F" w:rsidP="00B6334C">
      <w:r>
        <w:t>It is then sufficient to couple the two external and internal devices so that the light signals coming from the outside are transformed into optical stimulation capable of activating the neurons of the visual cortex.</w:t>
      </w:r>
    </w:p>
    <w:p w14:paraId="4EBBDA74" w14:textId="5D3B2202" w:rsidR="00E30618" w:rsidRDefault="00E30618" w:rsidP="00B6334C"/>
    <w:p w14:paraId="17B862BE" w14:textId="793F7264" w:rsidR="0039179F" w:rsidRDefault="00AA2CEE" w:rsidP="00B6334C">
      <w:r>
        <w:t>The human brain then does the rest of the work, as it knows how to, by translating the visual perception into a mental image representing the environment: a face, a tree, etc.</w:t>
      </w:r>
    </w:p>
    <w:p w14:paraId="17B0DB42" w14:textId="170FEF9F" w:rsidR="00B31E9D" w:rsidRDefault="00B31E9D" w:rsidP="00B6334C"/>
    <w:p w14:paraId="5DE9C058" w14:textId="323BD4E5" w:rsidR="007B07A6" w:rsidRPr="004655A7" w:rsidRDefault="009529C3" w:rsidP="00D96FF6">
      <w:pPr>
        <w:rPr>
          <w:b/>
          <w:bCs/>
        </w:rPr>
      </w:pPr>
      <w:r>
        <w:rPr>
          <w:b/>
          <w:bCs/>
          <w:noProof/>
          <w:lang w:val="fr-FR"/>
        </w:rPr>
        <mc:AlternateContent>
          <mc:Choice Requires="wps">
            <w:drawing>
              <wp:anchor distT="0" distB="0" distL="114300" distR="114300" simplePos="0" relativeHeight="251663360" behindDoc="0" locked="0" layoutInCell="1" allowOverlap="1" wp14:anchorId="6B979910" wp14:editId="3D3FF7B4">
                <wp:simplePos x="0" y="0"/>
                <wp:positionH relativeFrom="column">
                  <wp:posOffset>3053080</wp:posOffset>
                </wp:positionH>
                <wp:positionV relativeFrom="paragraph">
                  <wp:posOffset>2546985</wp:posOffset>
                </wp:positionV>
                <wp:extent cx="2552700" cy="5429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5527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170A7" w14:textId="2A030DA6" w:rsidR="005A1324" w:rsidRPr="00D86904" w:rsidRDefault="005A1324" w:rsidP="006C39C9">
                            <w:pPr>
                              <w:jc w:val="left"/>
                              <w:rPr>
                                <w:b/>
                                <w:sz w:val="18"/>
                                <w:szCs w:val="18"/>
                              </w:rPr>
                            </w:pPr>
                            <w:r w:rsidRPr="00D86904">
                              <w:rPr>
                                <w:b/>
                                <w:sz w:val="18"/>
                                <w:szCs w:val="18"/>
                              </w:rPr>
                              <w:t>External antenna for energy transfer and wireless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40.4pt;margin-top:200.55pt;width:201pt;height:4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" fillcolor="white [3201]" stroked="f" strokeweight=".5pt">
                <v:textbox>
                  <w:txbxContent>
                    <w:p w14:paraId="2F6170A7" w14:textId="2A030DA6" w:rsidR="005A1324" w:rsidRPr="00D86904" w:rsidRDefault="005A1324" w:rsidP="006C39C9">
                      <w:pPr>
                        <w:jc w:val="left"/>
                        <w:rPr>
                          <w:b/>
                          <w:sz w:val="18"/>
                          <w:szCs w:val="18"/>
                        </w:rPr>
                      </w:pPr>
                      <w:bookmarkStart w:id="1" w:name="_GoBack"/>
                      <w:r w:rsidRPr="00D86904">
                        <w:rPr>
                          <w:b/>
                          <w:sz w:val="18"/>
                          <w:szCs w:val="18"/>
                        </w:rPr>
                        <w:t>External antenna for energy transfer and wireless communication</w:t>
                      </w:r>
                      <w:bookmarkEnd w:id="1"/>
                    </w:p>
                  </w:txbxContent>
                </v:textbox>
              </v:shape>
            </w:pict>
          </mc:Fallback>
        </mc:AlternateContent>
      </w:r>
      <w:r w:rsidR="005A1324">
        <w:rPr>
          <w:b/>
          <w:bCs/>
          <w:noProof/>
          <w:lang w:val="fr-FR"/>
        </w:rPr>
        <mc:AlternateContent>
          <mc:Choice Requires="wps">
            <w:drawing>
              <wp:anchor distT="0" distB="0" distL="114300" distR="114300" simplePos="0" relativeHeight="251664384" behindDoc="0" locked="0" layoutInCell="1" allowOverlap="1" wp14:anchorId="693504F6" wp14:editId="3C632152">
                <wp:simplePos x="0" y="0"/>
                <wp:positionH relativeFrom="column">
                  <wp:posOffset>633730</wp:posOffset>
                </wp:positionH>
                <wp:positionV relativeFrom="paragraph">
                  <wp:posOffset>2546985</wp:posOffset>
                </wp:positionV>
                <wp:extent cx="2009775" cy="5429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0097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21125" w14:textId="68EDABE3" w:rsidR="005A1324" w:rsidRPr="005A1324" w:rsidRDefault="005A1324" w:rsidP="005A1324">
                            <w:pPr>
                              <w:jc w:val="left"/>
                              <w:rPr>
                                <w:sz w:val="18"/>
                                <w:szCs w:val="18"/>
                              </w:rPr>
                            </w:pPr>
                            <w:r w:rsidRPr="00D86904">
                              <w:rPr>
                                <w:b/>
                                <w:sz w:val="18"/>
                                <w:szCs w:val="18"/>
                              </w:rPr>
                              <w:t>External module for transferring visual</w:t>
                            </w:r>
                            <w:r>
                              <w:rPr>
                                <w:sz w:val="18"/>
                                <w:szCs w:val="18"/>
                              </w:rPr>
                              <w:t xml:space="preserve"> </w:t>
                            </w:r>
                            <w:r w:rsidRPr="00D86904">
                              <w:rPr>
                                <w:b/>
                                <w:sz w:val="18"/>
                                <w:szCs w:val="1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9.9pt;margin-top:200.55pt;width:158.2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" fillcolor="white [3201]" stroked="f" strokeweight=".5pt">
                <v:textbox>
                  <w:txbxContent>
                    <w:p w14:paraId="70621125" w14:textId="68EDABE3" w:rsidR="005A1324" w:rsidRPr="005A1324" w:rsidRDefault="005A1324" w:rsidP="005A1324">
                      <w:pPr>
                        <w:jc w:val="left"/>
                        <w:rPr>
                          <w:sz w:val="18"/>
                          <w:szCs w:val="18"/>
                        </w:rPr>
                      </w:pPr>
                      <w:r w:rsidRPr="00D86904">
                        <w:rPr>
                          <w:b/>
                          <w:sz w:val="18"/>
                          <w:szCs w:val="18"/>
                        </w:rPr>
                        <w:t>External module for transferring visual</w:t>
                      </w:r>
                      <w:r>
                        <w:rPr>
                          <w:sz w:val="18"/>
                          <w:szCs w:val="18"/>
                        </w:rPr>
                        <w:t xml:space="preserve"> </w:t>
                      </w:r>
                      <w:r w:rsidRPr="00D86904">
                        <w:rPr>
                          <w:b/>
                          <w:sz w:val="18"/>
                          <w:szCs w:val="18"/>
                        </w:rPr>
                        <w:t>information</w:t>
                      </w:r>
                    </w:p>
                  </w:txbxContent>
                </v:textbox>
              </v:shape>
            </w:pict>
          </mc:Fallback>
        </mc:AlternateContent>
      </w:r>
      <w:r w:rsidR="005A1324" w:rsidRPr="005A1324">
        <w:rPr>
          <w:b/>
          <w:bCs/>
          <w:noProof/>
          <w:lang w:val="fr-FR"/>
        </w:rPr>
        <mc:AlternateContent>
          <mc:Choice Requires="wps">
            <w:drawing>
              <wp:anchor distT="0" distB="0" distL="114300" distR="114300" simplePos="0" relativeHeight="251662336" behindDoc="0" locked="0" layoutInCell="1" allowOverlap="1" wp14:anchorId="3EC7CFCF" wp14:editId="621E80D3">
                <wp:simplePos x="0" y="0"/>
                <wp:positionH relativeFrom="column">
                  <wp:posOffset>4262120</wp:posOffset>
                </wp:positionH>
                <wp:positionV relativeFrom="paragraph">
                  <wp:posOffset>2047875</wp:posOffset>
                </wp:positionV>
                <wp:extent cx="2374265" cy="1403985"/>
                <wp:effectExtent l="0" t="0"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E29C018" w14:textId="5BF2EED8" w:rsidR="005A1324" w:rsidRPr="00D86904" w:rsidRDefault="005A1324" w:rsidP="006C39C9">
                            <w:pPr>
                              <w:jc w:val="left"/>
                              <w:rPr>
                                <w:b/>
                                <w:sz w:val="18"/>
                                <w:szCs w:val="18"/>
                              </w:rPr>
                            </w:pPr>
                            <w:r w:rsidRPr="00D86904">
                              <w:rPr>
                                <w:b/>
                                <w:sz w:val="18"/>
                                <w:szCs w:val="18"/>
                              </w:rPr>
                              <w:t>Electronic implant for data management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335.6pt;margin-top:161.2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" stroked="f">
                <v:textbox style="mso-fit-shape-to-text:t">
                  <w:txbxContent>
                    <w:p w14:paraId="2E29C018" w14:textId="5BF2EED8" w:rsidR="005A1324" w:rsidRPr="00D86904" w:rsidRDefault="005A1324" w:rsidP="006C39C9">
                      <w:pPr>
                        <w:jc w:val="left"/>
                        <w:rPr>
                          <w:b/>
                          <w:sz w:val="18"/>
                          <w:szCs w:val="18"/>
                        </w:rPr>
                      </w:pPr>
                      <w:r w:rsidRPr="00D86904">
                        <w:rPr>
                          <w:b/>
                          <w:sz w:val="18"/>
                          <w:szCs w:val="18"/>
                        </w:rPr>
                        <w:t>Electronic implant for data management</w:t>
                      </w:r>
                    </w:p>
                  </w:txbxContent>
                </v:textbox>
              </v:shape>
            </w:pict>
          </mc:Fallback>
        </mc:AlternateContent>
      </w:r>
      <w:r w:rsidR="005A1324">
        <w:rPr>
          <w:noProof/>
          <w:lang w:val="fr-FR"/>
        </w:rPr>
        <mc:AlternateContent>
          <mc:Choice Requires="wps">
            <w:drawing>
              <wp:anchor distT="0" distB="0" distL="114300" distR="114300" simplePos="0" relativeHeight="251660288" behindDoc="0" locked="0" layoutInCell="1" allowOverlap="1" wp14:anchorId="3B04897D" wp14:editId="7D38B45F">
                <wp:simplePos x="0" y="0"/>
                <wp:positionH relativeFrom="column">
                  <wp:posOffset>4338955</wp:posOffset>
                </wp:positionH>
                <wp:positionV relativeFrom="paragraph">
                  <wp:posOffset>1154430</wp:posOffset>
                </wp:positionV>
                <wp:extent cx="1047750" cy="790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04775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E91DF" w14:textId="5B4AAD2B" w:rsidR="005A1324" w:rsidRPr="00D86904" w:rsidRDefault="005A1324" w:rsidP="005A1324">
                            <w:pPr>
                              <w:jc w:val="left"/>
                              <w:rPr>
                                <w:b/>
                                <w:sz w:val="18"/>
                                <w:szCs w:val="18"/>
                              </w:rPr>
                            </w:pPr>
                            <w:r w:rsidRPr="00D86904">
                              <w:rPr>
                                <w:b/>
                                <w:sz w:val="18"/>
                                <w:szCs w:val="18"/>
                              </w:rPr>
                              <w:t>LED array for optical stimulation of neurons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41.65pt;margin-top:90.9pt;width:82.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" fillcolor="white [3201]" stroked="f" strokeweight=".5pt">
                <v:textbox>
                  <w:txbxContent>
                    <w:p w14:paraId="34AE91DF" w14:textId="5B4AAD2B" w:rsidR="005A1324" w:rsidRPr="00D86904" w:rsidRDefault="005A1324" w:rsidP="005A1324">
                      <w:pPr>
                        <w:jc w:val="left"/>
                        <w:rPr>
                          <w:b/>
                          <w:sz w:val="18"/>
                          <w:szCs w:val="18"/>
                        </w:rPr>
                      </w:pPr>
                      <w:r w:rsidRPr="00D86904">
                        <w:rPr>
                          <w:b/>
                          <w:sz w:val="18"/>
                          <w:szCs w:val="18"/>
                        </w:rPr>
                        <w:t>LED array for optical stimulation of neurons</w:t>
                      </w:r>
                    </w:p>
                  </w:txbxContent>
                </v:textbox>
              </v:shape>
            </w:pict>
          </mc:Fallback>
        </mc:AlternateContent>
      </w:r>
      <w:r w:rsidR="005A1324">
        <w:rPr>
          <w:noProof/>
          <w:lang w:val="fr-FR"/>
        </w:rPr>
        <mc:AlternateContent>
          <mc:Choice Requires="wps">
            <w:drawing>
              <wp:anchor distT="0" distB="0" distL="114300" distR="114300" simplePos="0" relativeHeight="251659264" behindDoc="0" locked="0" layoutInCell="1" allowOverlap="1" wp14:anchorId="2B680B45" wp14:editId="4B15A9D0">
                <wp:simplePos x="0" y="0"/>
                <wp:positionH relativeFrom="column">
                  <wp:posOffset>-156845</wp:posOffset>
                </wp:positionH>
                <wp:positionV relativeFrom="paragraph">
                  <wp:posOffset>706755</wp:posOffset>
                </wp:positionV>
                <wp:extent cx="12477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3985"/>
                        </a:xfrm>
                        <a:prstGeom prst="rect">
                          <a:avLst/>
                        </a:prstGeom>
                        <a:solidFill>
                          <a:srgbClr val="FFFFFF"/>
                        </a:solidFill>
                        <a:ln w="9525">
                          <a:noFill/>
                          <a:miter lim="800000"/>
                          <a:headEnd/>
                          <a:tailEnd/>
                        </a:ln>
                      </wps:spPr>
                      <wps:txbx>
                        <w:txbxContent>
                          <w:p w14:paraId="46060B08" w14:textId="528460AC" w:rsidR="005A1324" w:rsidRPr="00D86904" w:rsidRDefault="005A1324" w:rsidP="005A1324">
                            <w:pPr>
                              <w:jc w:val="left"/>
                              <w:rPr>
                                <w:b/>
                                <w:sz w:val="18"/>
                                <w:szCs w:val="18"/>
                              </w:rPr>
                            </w:pPr>
                            <w:r w:rsidRPr="00D86904">
                              <w:rPr>
                                <w:b/>
                                <w:sz w:val="18"/>
                                <w:szCs w:val="18"/>
                              </w:rPr>
                              <w:t>Neuromorphic intelligent camera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35pt;margin-top:55.65pt;width:98.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6RJQ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" stroked="f">
                <v:textbox style="mso-fit-shape-to-text:t">
                  <w:txbxContent>
                    <w:p w14:paraId="46060B08" w14:textId="528460AC" w:rsidR="005A1324" w:rsidRPr="00D86904" w:rsidRDefault="005A1324" w:rsidP="005A1324">
                      <w:pPr>
                        <w:jc w:val="left"/>
                        <w:rPr>
                          <w:b/>
                          <w:sz w:val="18"/>
                          <w:szCs w:val="18"/>
                        </w:rPr>
                      </w:pPr>
                      <w:r w:rsidRPr="00D86904">
                        <w:rPr>
                          <w:b/>
                          <w:sz w:val="18"/>
                          <w:szCs w:val="18"/>
                        </w:rPr>
                        <w:t>Neuromorphic intelligent camera</w:t>
                      </w:r>
                    </w:p>
                  </w:txbxContent>
                </v:textbox>
              </v:shape>
            </w:pict>
          </mc:Fallback>
        </mc:AlternateContent>
      </w:r>
      <w:r w:rsidR="004C20C5">
        <w:rPr>
          <w:b/>
          <w:bCs/>
          <w:noProof/>
          <w:lang w:val="fr-FR"/>
        </w:rPr>
        <w:drawing>
          <wp:inline distT="0" distB="0" distL="0" distR="0" wp14:anchorId="15A71772" wp14:editId="5C3D7C2F">
            <wp:extent cx="5760720" cy="29622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962275"/>
                    </a:xfrm>
                    <a:prstGeom prst="rect">
                      <a:avLst/>
                    </a:prstGeom>
                  </pic:spPr>
                </pic:pic>
              </a:graphicData>
            </a:graphic>
          </wp:inline>
        </w:drawing>
      </w:r>
    </w:p>
    <w:p w14:paraId="3DD1F6D5" w14:textId="77777777" w:rsidR="004C20C5" w:rsidRDefault="004C20C5" w:rsidP="00D96FF6">
      <w:pPr>
        <w:outlineLvl w:val="0"/>
        <w:rPr>
          <w:b/>
          <w:bCs/>
          <w:color w:val="4BACC6" w:themeColor="accent5"/>
        </w:rPr>
      </w:pPr>
    </w:p>
    <w:p w14:paraId="6B84C6CF" w14:textId="77777777" w:rsidR="00D96FF6" w:rsidRPr="00D96FF6" w:rsidRDefault="00D96FF6" w:rsidP="00D96FF6">
      <w:pPr>
        <w:outlineLvl w:val="0"/>
        <w:rPr>
          <w:b/>
          <w:bCs/>
          <w:color w:val="4BACC6" w:themeColor="accent5"/>
        </w:rPr>
      </w:pPr>
      <w:r>
        <w:rPr>
          <w:b/>
          <w:bCs/>
          <w:color w:val="4BACC6" w:themeColor="accent5"/>
        </w:rPr>
        <w:t>The Consortium</w:t>
      </w:r>
    </w:p>
    <w:p w14:paraId="5FCBE10B" w14:textId="77777777" w:rsidR="00D96FF6" w:rsidRPr="00D96FF6" w:rsidRDefault="00D96FF6" w:rsidP="00D96FF6">
      <w:pPr>
        <w:rPr>
          <w:b/>
          <w:bCs/>
        </w:rPr>
      </w:pPr>
    </w:p>
    <w:p w14:paraId="2B8547ED" w14:textId="77021B92" w:rsidR="00B6334C" w:rsidRDefault="00D96FF6" w:rsidP="00D96FF6">
      <w:pPr>
        <w:rPr>
          <w:bCs/>
        </w:rPr>
      </w:pPr>
      <w:r>
        <w:t xml:space="preserve">The </w:t>
      </w:r>
      <w:proofErr w:type="spellStart"/>
      <w:r>
        <w:t>CorticalSight</w:t>
      </w:r>
      <w:proofErr w:type="spellEnd"/>
      <w:r>
        <w:t xml:space="preserve"> project is coordinated by the Vision Institute (</w:t>
      </w:r>
      <w:proofErr w:type="spellStart"/>
      <w:r>
        <w:t>Inserm</w:t>
      </w:r>
      <w:proofErr w:type="spellEnd"/>
      <w:r>
        <w:t>/CNRS/UPMC) and brings together international researchers in the field of vision whose individual expertise will be needed at each stage of scientific development.</w:t>
      </w:r>
    </w:p>
    <w:p w14:paraId="33251C46" w14:textId="77777777" w:rsidR="00B6334C" w:rsidRDefault="00B6334C" w:rsidP="00D96FF6">
      <w:pPr>
        <w:rPr>
          <w:bCs/>
        </w:rPr>
      </w:pPr>
    </w:p>
    <w:p w14:paraId="31BA86B7" w14:textId="38FE8375" w:rsidR="00D96FF6" w:rsidRDefault="00D96FF6" w:rsidP="00D96FF6">
      <w:pPr>
        <w:rPr>
          <w:bCs/>
        </w:rPr>
      </w:pPr>
    </w:p>
    <w:p w14:paraId="5BCEF9CA" w14:textId="77777777" w:rsidR="00D96FF6" w:rsidRPr="00246FA4" w:rsidRDefault="00D96FF6" w:rsidP="00D665B5">
      <w:pPr>
        <w:tabs>
          <w:tab w:val="left" w:pos="5670"/>
        </w:tabs>
      </w:pPr>
      <w:r w:rsidRPr="005C01EF">
        <w:rPr>
          <w:bCs/>
          <w:noProof/>
          <w:color w:val="4BACC6" w:themeColor="accent5"/>
          <w:sz w:val="40"/>
          <w:szCs w:val="40"/>
          <w:lang w:val="fr-FR"/>
        </w:rPr>
        <w:lastRenderedPageBreak/>
        <w:drawing>
          <wp:inline distT="0" distB="0" distL="0" distR="0" wp14:anchorId="38FF6612" wp14:editId="38FB80FA">
            <wp:extent cx="5756910" cy="3575685"/>
            <wp:effectExtent l="0" t="0" r="889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3575685"/>
                    </a:xfrm>
                    <a:prstGeom prst="rect">
                      <a:avLst/>
                    </a:prstGeom>
                  </pic:spPr>
                </pic:pic>
              </a:graphicData>
            </a:graphic>
          </wp:inline>
        </w:drawing>
      </w:r>
    </w:p>
    <w:p w14:paraId="2E519606" w14:textId="77777777" w:rsidR="00075ACA" w:rsidRDefault="00075ACA" w:rsidP="009431B3">
      <w:pPr>
        <w:pStyle w:val="TitreCp"/>
        <w:spacing w:before="120"/>
      </w:pPr>
    </w:p>
    <w:p w14:paraId="0AF51D47" w14:textId="77777777" w:rsidR="00075ACA" w:rsidRDefault="00075ACA" w:rsidP="00075ACA">
      <w:pPr>
        <w:pStyle w:val="TitreCp"/>
      </w:pPr>
    </w:p>
    <w:p w14:paraId="7870F000" w14:textId="77777777" w:rsidR="00075ACA" w:rsidRDefault="00075ACA" w:rsidP="00075ACA"/>
    <w:p w14:paraId="1FB42D95" w14:textId="77777777" w:rsidR="009431B3" w:rsidRDefault="009431B3" w:rsidP="00075ACA"/>
    <w:p w14:paraId="5E457116" w14:textId="77777777" w:rsidR="00075ACA" w:rsidRDefault="00075ACA" w:rsidP="00075ACA">
      <w:pPr>
        <w:pStyle w:val="Chapo"/>
      </w:pPr>
      <w:r>
        <w:t>Press contact</w:t>
      </w:r>
    </w:p>
    <w:p w14:paraId="29104F88" w14:textId="77777777" w:rsidR="009431B3" w:rsidRDefault="009431B3" w:rsidP="009431B3">
      <w:pPr>
        <w:pStyle w:val="Paragraphedeliste"/>
      </w:pPr>
    </w:p>
    <w:p w14:paraId="71C7D584" w14:textId="77777777" w:rsidR="009431B3" w:rsidRDefault="00AC63AF" w:rsidP="009431B3">
      <w:pPr>
        <w:pStyle w:val="Paragraphedeliste"/>
      </w:pPr>
      <w:hyperlink r:id="rId11" w:history="1">
        <w:r w:rsidR="005A1324">
          <w:rPr>
            <w:rStyle w:val="Lienhypertexte"/>
          </w:rPr>
          <w:t>presse@inserm.fr</w:t>
        </w:r>
      </w:hyperlink>
    </w:p>
    <w:p w14:paraId="1A57233D" w14:textId="77777777" w:rsidR="009431B3" w:rsidRDefault="009431B3" w:rsidP="009431B3">
      <w:pPr>
        <w:pStyle w:val="Paragraphedeliste"/>
      </w:pPr>
    </w:p>
    <w:p w14:paraId="1BEF9F6C" w14:textId="77777777" w:rsidR="00987B32" w:rsidRDefault="00987B32" w:rsidP="00987B32">
      <w:pPr>
        <w:pStyle w:val="Paragraphedeliste"/>
        <w:rPr>
          <w:rStyle w:val="Lienhypertexte"/>
          <w:szCs w:val="22"/>
        </w:rPr>
      </w:pPr>
      <w:r>
        <w:rPr>
          <w:noProof/>
          <w:lang w:val="fr-FR"/>
        </w:rPr>
        <w:drawing>
          <wp:inline distT="0" distB="0" distL="0" distR="0" wp14:anchorId="238FD8C1" wp14:editId="607B2719">
            <wp:extent cx="190500" cy="200025"/>
            <wp:effectExtent l="0" t="0" r="0" b="9525"/>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w:t>
      </w:r>
      <w:r>
        <w:rPr>
          <w:color w:val="000000"/>
          <w:szCs w:val="22"/>
        </w:rPr>
        <w:t xml:space="preserve">Access the </w:t>
      </w:r>
      <w:hyperlink r:id="rId13" w:history="1">
        <w:proofErr w:type="spellStart"/>
        <w:r>
          <w:rPr>
            <w:rStyle w:val="Lienhypertexte"/>
          </w:rPr>
          <w:t>Inserm</w:t>
        </w:r>
        <w:proofErr w:type="spellEnd"/>
        <w:r>
          <w:rPr>
            <w:rStyle w:val="Lienhypertexte"/>
          </w:rPr>
          <w:t xml:space="preserve"> press room</w:t>
        </w:r>
      </w:hyperlink>
    </w:p>
    <w:p w14:paraId="7F043BA5" w14:textId="79C5BCD7" w:rsidR="00AC63AF" w:rsidRPr="009431B3" w:rsidRDefault="00AC63AF" w:rsidP="009431B3">
      <w:pPr>
        <w:pStyle w:val="Paragraphedeliste"/>
      </w:pPr>
      <w:bookmarkStart w:id="0" w:name="_GoBack"/>
      <w:bookmarkEnd w:id="0"/>
    </w:p>
    <w:sectPr w:rsidR="00AC63AF" w:rsidRPr="009431B3" w:rsidSect="00075ACA">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E21760" w15:done="0"/>
  <w15:commentEx w15:paraId="60A786E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e">
    <w15:presenceInfo w15:providerId="None" w15:userId="Se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FF6"/>
    <w:rsid w:val="00075ACA"/>
    <w:rsid w:val="00076EB5"/>
    <w:rsid w:val="00085A02"/>
    <w:rsid w:val="000969B8"/>
    <w:rsid w:val="00097E5F"/>
    <w:rsid w:val="00202CD1"/>
    <w:rsid w:val="0037781D"/>
    <w:rsid w:val="0039179F"/>
    <w:rsid w:val="003E5738"/>
    <w:rsid w:val="00424201"/>
    <w:rsid w:val="0049005B"/>
    <w:rsid w:val="004B175F"/>
    <w:rsid w:val="004C20C5"/>
    <w:rsid w:val="004E37A0"/>
    <w:rsid w:val="004F13A1"/>
    <w:rsid w:val="005A1324"/>
    <w:rsid w:val="006C39C9"/>
    <w:rsid w:val="006C4B11"/>
    <w:rsid w:val="00727FAF"/>
    <w:rsid w:val="007B07A6"/>
    <w:rsid w:val="008104C4"/>
    <w:rsid w:val="008730AB"/>
    <w:rsid w:val="00882390"/>
    <w:rsid w:val="008C4AE5"/>
    <w:rsid w:val="008F6EBE"/>
    <w:rsid w:val="009431B3"/>
    <w:rsid w:val="009529C3"/>
    <w:rsid w:val="009832C1"/>
    <w:rsid w:val="00987B32"/>
    <w:rsid w:val="0099597A"/>
    <w:rsid w:val="009B1C8E"/>
    <w:rsid w:val="009D649A"/>
    <w:rsid w:val="009F3864"/>
    <w:rsid w:val="00AA2CEE"/>
    <w:rsid w:val="00AC63AF"/>
    <w:rsid w:val="00B01DEC"/>
    <w:rsid w:val="00B31E9D"/>
    <w:rsid w:val="00B6334C"/>
    <w:rsid w:val="00B67D95"/>
    <w:rsid w:val="00C01342"/>
    <w:rsid w:val="00C50B19"/>
    <w:rsid w:val="00D665B5"/>
    <w:rsid w:val="00D86904"/>
    <w:rsid w:val="00D96FF6"/>
    <w:rsid w:val="00D97CB2"/>
    <w:rsid w:val="00DF0F93"/>
    <w:rsid w:val="00E30618"/>
    <w:rsid w:val="00E90E25"/>
    <w:rsid w:val="00EC1A36"/>
    <w:rsid w:val="00EE764A"/>
    <w:rsid w:val="00F90ED1"/>
    <w:rsid w:val="00FD71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8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e CP"/>
    <w:qFormat/>
    <w:rsid w:val="00C01342"/>
    <w:pPr>
      <w:jc w:val="both"/>
    </w:pPr>
    <w:rPr>
      <w:rFonts w:ascii="Arial" w:hAnsi="Arial"/>
      <w:sz w:val="22"/>
      <w:szCs w:val="24"/>
    </w:rPr>
  </w:style>
  <w:style w:type="paragraph" w:styleId="Titre1">
    <w:name w:val="heading 1"/>
    <w:basedOn w:val="Normal"/>
    <w:next w:val="Normal"/>
    <w:link w:val="Titre1Car"/>
    <w:autoRedefine/>
    <w:qFormat/>
    <w:rsid w:val="00C01342"/>
    <w:pPr>
      <w:keepNext/>
      <w:spacing w:before="240" w:after="60"/>
      <w:outlineLvl w:val="0"/>
    </w:pPr>
    <w:rPr>
      <w:b/>
      <w:bCs/>
      <w:kern w:val="32"/>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C01342"/>
    <w:rPr>
      <w:rFonts w:ascii="Arial" w:eastAsia="Times New Roman" w:hAnsi="Arial" w:cs="Times New Roman"/>
      <w:b/>
      <w:bCs/>
      <w:kern w:val="32"/>
      <w:sz w:val="28"/>
      <w:szCs w:val="32"/>
      <w:lang w:eastAsia="fr-FR"/>
    </w:rPr>
  </w:style>
  <w:style w:type="paragraph" w:styleId="Textedebulles">
    <w:name w:val="Balloon Text"/>
    <w:basedOn w:val="Normal"/>
    <w:link w:val="TextedebullesCar"/>
    <w:uiPriority w:val="99"/>
    <w:semiHidden/>
    <w:unhideWhenUsed/>
    <w:rsid w:val="00075ACA"/>
    <w:rPr>
      <w:rFonts w:ascii="Tahoma" w:hAnsi="Tahoma" w:cs="Tahoma"/>
      <w:sz w:val="16"/>
      <w:szCs w:val="16"/>
    </w:rPr>
  </w:style>
  <w:style w:type="character" w:customStyle="1" w:styleId="TextedebullesCar">
    <w:name w:val="Texte de bulles Car"/>
    <w:link w:val="Textedebulles"/>
    <w:uiPriority w:val="99"/>
    <w:semiHidden/>
    <w:rsid w:val="00075ACA"/>
    <w:rPr>
      <w:rFonts w:ascii="Tahoma" w:hAnsi="Tahoma" w:cs="Tahoma"/>
      <w:sz w:val="16"/>
      <w:szCs w:val="16"/>
      <w:lang w:eastAsia="fr-FR"/>
    </w:rPr>
  </w:style>
  <w:style w:type="paragraph" w:customStyle="1" w:styleId="Infopresse">
    <w:name w:val="Info presse"/>
    <w:basedOn w:val="Normal"/>
    <w:link w:val="InfopresseCar"/>
    <w:qFormat/>
    <w:rsid w:val="00075ACA"/>
    <w:pPr>
      <w:pBdr>
        <w:bottom w:val="single" w:sz="18" w:space="1" w:color="auto"/>
      </w:pBdr>
      <w:jc w:val="left"/>
    </w:pPr>
    <w:rPr>
      <w:b/>
      <w:color w:val="FFFFFF"/>
      <w:sz w:val="28"/>
    </w:rPr>
  </w:style>
  <w:style w:type="paragraph" w:customStyle="1" w:styleId="TitreCp">
    <w:name w:val="Titre Cp^"/>
    <w:basedOn w:val="Normal"/>
    <w:link w:val="TitreCpCar"/>
    <w:qFormat/>
    <w:rsid w:val="00075ACA"/>
    <w:pPr>
      <w:jc w:val="left"/>
    </w:pPr>
    <w:rPr>
      <w:b/>
      <w:sz w:val="28"/>
      <w:szCs w:val="28"/>
    </w:rPr>
  </w:style>
  <w:style w:type="character" w:customStyle="1" w:styleId="InfopresseCar">
    <w:name w:val="Info presse Car"/>
    <w:link w:val="Infopresse"/>
    <w:rsid w:val="00075ACA"/>
    <w:rPr>
      <w:rFonts w:ascii="Arial" w:hAnsi="Arial"/>
      <w:b/>
      <w:color w:val="FFFFFF"/>
      <w:sz w:val="28"/>
      <w:szCs w:val="24"/>
      <w:lang w:eastAsia="fr-FR"/>
    </w:rPr>
  </w:style>
  <w:style w:type="paragraph" w:customStyle="1" w:styleId="Chapo">
    <w:name w:val="Chapo"/>
    <w:basedOn w:val="TitreCp"/>
    <w:link w:val="ChapoCar"/>
    <w:qFormat/>
    <w:rsid w:val="00075ACA"/>
    <w:rPr>
      <w:sz w:val="24"/>
      <w:szCs w:val="24"/>
    </w:rPr>
  </w:style>
  <w:style w:type="character" w:customStyle="1" w:styleId="TitreCpCar">
    <w:name w:val="Titre Cp^ Car"/>
    <w:link w:val="TitreCp"/>
    <w:rsid w:val="00075ACA"/>
    <w:rPr>
      <w:rFonts w:ascii="Arial" w:hAnsi="Arial"/>
      <w:b/>
      <w:sz w:val="28"/>
      <w:szCs w:val="28"/>
      <w:lang w:eastAsia="fr-FR"/>
    </w:rPr>
  </w:style>
  <w:style w:type="paragraph" w:customStyle="1" w:styleId="appartenance">
    <w:name w:val="appartenance"/>
    <w:basedOn w:val="Normal"/>
    <w:link w:val="appartenanceCar"/>
    <w:qFormat/>
    <w:rsid w:val="00075ACA"/>
    <w:rPr>
      <w:sz w:val="20"/>
      <w:szCs w:val="20"/>
    </w:rPr>
  </w:style>
  <w:style w:type="character" w:customStyle="1" w:styleId="ChapoCar">
    <w:name w:val="Chapo Car"/>
    <w:link w:val="Chapo"/>
    <w:rsid w:val="00075ACA"/>
    <w:rPr>
      <w:rFonts w:ascii="Arial" w:hAnsi="Arial"/>
      <w:b/>
      <w:sz w:val="24"/>
      <w:szCs w:val="24"/>
      <w:lang w:eastAsia="fr-FR"/>
    </w:rPr>
  </w:style>
  <w:style w:type="paragraph" w:styleId="Paragraphedeliste">
    <w:name w:val="List Paragraph"/>
    <w:basedOn w:val="Normal"/>
    <w:uiPriority w:val="34"/>
    <w:qFormat/>
    <w:rsid w:val="009431B3"/>
  </w:style>
  <w:style w:type="character" w:customStyle="1" w:styleId="appartenanceCar">
    <w:name w:val="appartenance Car"/>
    <w:link w:val="appartenance"/>
    <w:rsid w:val="00075ACA"/>
    <w:rPr>
      <w:rFonts w:ascii="Arial" w:hAnsi="Arial"/>
      <w:lang w:eastAsia="fr-FR"/>
    </w:rPr>
  </w:style>
  <w:style w:type="character" w:styleId="Lienhypertexte">
    <w:name w:val="Hyperlink"/>
    <w:uiPriority w:val="99"/>
    <w:unhideWhenUsed/>
    <w:rsid w:val="009431B3"/>
    <w:rPr>
      <w:color w:val="0000FF"/>
      <w:u w:val="single"/>
    </w:rPr>
  </w:style>
  <w:style w:type="character" w:styleId="Marquedecommentaire">
    <w:name w:val="annotation reference"/>
    <w:basedOn w:val="Policepardfaut"/>
    <w:uiPriority w:val="99"/>
    <w:semiHidden/>
    <w:unhideWhenUsed/>
    <w:rsid w:val="00B67D95"/>
    <w:rPr>
      <w:sz w:val="16"/>
      <w:szCs w:val="16"/>
    </w:rPr>
  </w:style>
  <w:style w:type="paragraph" w:styleId="Commentaire">
    <w:name w:val="annotation text"/>
    <w:basedOn w:val="Normal"/>
    <w:link w:val="CommentaireCar"/>
    <w:uiPriority w:val="99"/>
    <w:semiHidden/>
    <w:unhideWhenUsed/>
    <w:rsid w:val="00B67D95"/>
    <w:rPr>
      <w:sz w:val="20"/>
      <w:szCs w:val="20"/>
    </w:rPr>
  </w:style>
  <w:style w:type="character" w:customStyle="1" w:styleId="CommentaireCar">
    <w:name w:val="Commentaire Car"/>
    <w:basedOn w:val="Policepardfaut"/>
    <w:link w:val="Commentaire"/>
    <w:uiPriority w:val="99"/>
    <w:semiHidden/>
    <w:rsid w:val="00B67D95"/>
    <w:rPr>
      <w:rFonts w:ascii="Arial" w:hAnsi="Arial"/>
    </w:rPr>
  </w:style>
  <w:style w:type="paragraph" w:styleId="Objetducommentaire">
    <w:name w:val="annotation subject"/>
    <w:basedOn w:val="Commentaire"/>
    <w:next w:val="Commentaire"/>
    <w:link w:val="ObjetducommentaireCar"/>
    <w:uiPriority w:val="99"/>
    <w:semiHidden/>
    <w:unhideWhenUsed/>
    <w:rsid w:val="00B67D95"/>
    <w:rPr>
      <w:b/>
      <w:bCs/>
    </w:rPr>
  </w:style>
  <w:style w:type="character" w:customStyle="1" w:styleId="ObjetducommentaireCar">
    <w:name w:val="Objet du commentaire Car"/>
    <w:basedOn w:val="CommentaireCar"/>
    <w:link w:val="Objetducommentaire"/>
    <w:uiPriority w:val="99"/>
    <w:semiHidden/>
    <w:rsid w:val="00B67D95"/>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graphe CP"/>
    <w:qFormat/>
    <w:rsid w:val="00C01342"/>
    <w:pPr>
      <w:jc w:val="both"/>
    </w:pPr>
    <w:rPr>
      <w:rFonts w:ascii="Arial" w:hAnsi="Arial"/>
      <w:sz w:val="22"/>
      <w:szCs w:val="24"/>
    </w:rPr>
  </w:style>
  <w:style w:type="paragraph" w:styleId="Titre1">
    <w:name w:val="heading 1"/>
    <w:basedOn w:val="Normal"/>
    <w:next w:val="Normal"/>
    <w:link w:val="Titre1Car"/>
    <w:autoRedefine/>
    <w:qFormat/>
    <w:rsid w:val="00C01342"/>
    <w:pPr>
      <w:keepNext/>
      <w:spacing w:before="240" w:after="60"/>
      <w:outlineLvl w:val="0"/>
    </w:pPr>
    <w:rPr>
      <w:b/>
      <w:bCs/>
      <w:kern w:val="32"/>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C01342"/>
    <w:rPr>
      <w:rFonts w:ascii="Arial" w:eastAsia="Times New Roman" w:hAnsi="Arial" w:cs="Times New Roman"/>
      <w:b/>
      <w:bCs/>
      <w:kern w:val="32"/>
      <w:sz w:val="28"/>
      <w:szCs w:val="32"/>
      <w:lang w:eastAsia="fr-FR"/>
    </w:rPr>
  </w:style>
  <w:style w:type="paragraph" w:styleId="Textedebulles">
    <w:name w:val="Balloon Text"/>
    <w:basedOn w:val="Normal"/>
    <w:link w:val="TextedebullesCar"/>
    <w:uiPriority w:val="99"/>
    <w:semiHidden/>
    <w:unhideWhenUsed/>
    <w:rsid w:val="00075ACA"/>
    <w:rPr>
      <w:rFonts w:ascii="Tahoma" w:hAnsi="Tahoma" w:cs="Tahoma"/>
      <w:sz w:val="16"/>
      <w:szCs w:val="16"/>
    </w:rPr>
  </w:style>
  <w:style w:type="character" w:customStyle="1" w:styleId="TextedebullesCar">
    <w:name w:val="Texte de bulles Car"/>
    <w:link w:val="Textedebulles"/>
    <w:uiPriority w:val="99"/>
    <w:semiHidden/>
    <w:rsid w:val="00075ACA"/>
    <w:rPr>
      <w:rFonts w:ascii="Tahoma" w:hAnsi="Tahoma" w:cs="Tahoma"/>
      <w:sz w:val="16"/>
      <w:szCs w:val="16"/>
      <w:lang w:eastAsia="fr-FR"/>
    </w:rPr>
  </w:style>
  <w:style w:type="paragraph" w:customStyle="1" w:styleId="Infopresse">
    <w:name w:val="Info presse"/>
    <w:basedOn w:val="Normal"/>
    <w:link w:val="InfopresseCar"/>
    <w:qFormat/>
    <w:rsid w:val="00075ACA"/>
    <w:pPr>
      <w:pBdr>
        <w:bottom w:val="single" w:sz="18" w:space="1" w:color="auto"/>
      </w:pBdr>
      <w:jc w:val="left"/>
    </w:pPr>
    <w:rPr>
      <w:b/>
      <w:color w:val="FFFFFF"/>
      <w:sz w:val="28"/>
    </w:rPr>
  </w:style>
  <w:style w:type="paragraph" w:customStyle="1" w:styleId="TitreCp">
    <w:name w:val="Titre Cp^"/>
    <w:basedOn w:val="Normal"/>
    <w:link w:val="TitreCpCar"/>
    <w:qFormat/>
    <w:rsid w:val="00075ACA"/>
    <w:pPr>
      <w:jc w:val="left"/>
    </w:pPr>
    <w:rPr>
      <w:b/>
      <w:sz w:val="28"/>
      <w:szCs w:val="28"/>
    </w:rPr>
  </w:style>
  <w:style w:type="character" w:customStyle="1" w:styleId="InfopresseCar">
    <w:name w:val="Info presse Car"/>
    <w:link w:val="Infopresse"/>
    <w:rsid w:val="00075ACA"/>
    <w:rPr>
      <w:rFonts w:ascii="Arial" w:hAnsi="Arial"/>
      <w:b/>
      <w:color w:val="FFFFFF"/>
      <w:sz w:val="28"/>
      <w:szCs w:val="24"/>
      <w:lang w:eastAsia="fr-FR"/>
    </w:rPr>
  </w:style>
  <w:style w:type="paragraph" w:customStyle="1" w:styleId="Chapo">
    <w:name w:val="Chapo"/>
    <w:basedOn w:val="TitreCp"/>
    <w:link w:val="ChapoCar"/>
    <w:qFormat/>
    <w:rsid w:val="00075ACA"/>
    <w:rPr>
      <w:sz w:val="24"/>
      <w:szCs w:val="24"/>
    </w:rPr>
  </w:style>
  <w:style w:type="character" w:customStyle="1" w:styleId="TitreCpCar">
    <w:name w:val="Titre Cp^ Car"/>
    <w:link w:val="TitreCp"/>
    <w:rsid w:val="00075ACA"/>
    <w:rPr>
      <w:rFonts w:ascii="Arial" w:hAnsi="Arial"/>
      <w:b/>
      <w:sz w:val="28"/>
      <w:szCs w:val="28"/>
      <w:lang w:eastAsia="fr-FR"/>
    </w:rPr>
  </w:style>
  <w:style w:type="paragraph" w:customStyle="1" w:styleId="appartenance">
    <w:name w:val="appartenance"/>
    <w:basedOn w:val="Normal"/>
    <w:link w:val="appartenanceCar"/>
    <w:qFormat/>
    <w:rsid w:val="00075ACA"/>
    <w:rPr>
      <w:sz w:val="20"/>
      <w:szCs w:val="20"/>
    </w:rPr>
  </w:style>
  <w:style w:type="character" w:customStyle="1" w:styleId="ChapoCar">
    <w:name w:val="Chapo Car"/>
    <w:link w:val="Chapo"/>
    <w:rsid w:val="00075ACA"/>
    <w:rPr>
      <w:rFonts w:ascii="Arial" w:hAnsi="Arial"/>
      <w:b/>
      <w:sz w:val="24"/>
      <w:szCs w:val="24"/>
      <w:lang w:eastAsia="fr-FR"/>
    </w:rPr>
  </w:style>
  <w:style w:type="paragraph" w:styleId="Paragraphedeliste">
    <w:name w:val="List Paragraph"/>
    <w:basedOn w:val="Normal"/>
    <w:uiPriority w:val="34"/>
    <w:qFormat/>
    <w:rsid w:val="009431B3"/>
  </w:style>
  <w:style w:type="character" w:customStyle="1" w:styleId="appartenanceCar">
    <w:name w:val="appartenance Car"/>
    <w:link w:val="appartenance"/>
    <w:rsid w:val="00075ACA"/>
    <w:rPr>
      <w:rFonts w:ascii="Arial" w:hAnsi="Arial"/>
      <w:lang w:eastAsia="fr-FR"/>
    </w:rPr>
  </w:style>
  <w:style w:type="character" w:styleId="Lienhypertexte">
    <w:name w:val="Hyperlink"/>
    <w:uiPriority w:val="99"/>
    <w:unhideWhenUsed/>
    <w:rsid w:val="009431B3"/>
    <w:rPr>
      <w:color w:val="0000FF"/>
      <w:u w:val="single"/>
    </w:rPr>
  </w:style>
  <w:style w:type="character" w:styleId="Marquedecommentaire">
    <w:name w:val="annotation reference"/>
    <w:basedOn w:val="Policepardfaut"/>
    <w:uiPriority w:val="99"/>
    <w:semiHidden/>
    <w:unhideWhenUsed/>
    <w:rsid w:val="00B67D95"/>
    <w:rPr>
      <w:sz w:val="16"/>
      <w:szCs w:val="16"/>
    </w:rPr>
  </w:style>
  <w:style w:type="paragraph" w:styleId="Commentaire">
    <w:name w:val="annotation text"/>
    <w:basedOn w:val="Normal"/>
    <w:link w:val="CommentaireCar"/>
    <w:uiPriority w:val="99"/>
    <w:semiHidden/>
    <w:unhideWhenUsed/>
    <w:rsid w:val="00B67D95"/>
    <w:rPr>
      <w:sz w:val="20"/>
      <w:szCs w:val="20"/>
    </w:rPr>
  </w:style>
  <w:style w:type="character" w:customStyle="1" w:styleId="CommentaireCar">
    <w:name w:val="Commentaire Car"/>
    <w:basedOn w:val="Policepardfaut"/>
    <w:link w:val="Commentaire"/>
    <w:uiPriority w:val="99"/>
    <w:semiHidden/>
    <w:rsid w:val="00B67D95"/>
    <w:rPr>
      <w:rFonts w:ascii="Arial" w:hAnsi="Arial"/>
    </w:rPr>
  </w:style>
  <w:style w:type="paragraph" w:styleId="Objetducommentaire">
    <w:name w:val="annotation subject"/>
    <w:basedOn w:val="Commentaire"/>
    <w:next w:val="Commentaire"/>
    <w:link w:val="ObjetducommentaireCar"/>
    <w:uiPriority w:val="99"/>
    <w:semiHidden/>
    <w:unhideWhenUsed/>
    <w:rsid w:val="00B67D95"/>
    <w:rPr>
      <w:b/>
      <w:bCs/>
    </w:rPr>
  </w:style>
  <w:style w:type="character" w:customStyle="1" w:styleId="ObjetducommentaireCar">
    <w:name w:val="Objet du commentaire Car"/>
    <w:basedOn w:val="CommentaireCar"/>
    <w:link w:val="Objetducommentaire"/>
    <w:uiPriority w:val="99"/>
    <w:semiHidden/>
    <w:rsid w:val="00B67D95"/>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presse-inserm.fr/" TargetMode="Externa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resse@inserm.f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4FFDA-E997-44D4-A708-7C24B24F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621</Words>
  <Characters>3418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4031</CharactersWithSpaces>
  <SharedDoc>false</SharedDoc>
  <HLinks>
    <vt:vector size="6" baseType="variant">
      <vt:variant>
        <vt:i4>4456552</vt:i4>
      </vt:variant>
      <vt:variant>
        <vt:i4>3</vt:i4>
      </vt:variant>
      <vt:variant>
        <vt:i4>0</vt:i4>
      </vt:variant>
      <vt:variant>
        <vt:i4>5</vt:i4>
      </vt:variant>
      <vt:variant>
        <vt:lpwstr>mailto:presse@inserm.fr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priscille riviere</dc:creator>
  <cp:lastModifiedBy>Aurélia Meunier</cp:lastModifiedBy>
  <cp:revision>3</cp:revision>
  <cp:lastPrinted>2017-07-13T15:09:00Z</cp:lastPrinted>
  <dcterms:created xsi:type="dcterms:W3CDTF">2017-07-27T15:28:00Z</dcterms:created>
  <dcterms:modified xsi:type="dcterms:W3CDTF">2017-07-27T15:28:00Z</dcterms:modified>
</cp:coreProperties>
</file>